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4093C" w:rsidRDefault="0024093C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4093C" w:rsidRPr="00984EE6" w:rsidRDefault="0024093C" w:rsidP="00240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Об определении ИП, применяющим ПСН, суммы налога, подлежащей уплате, а также ведении и представлении им в налоговый орган </w:t>
      </w:r>
      <w:hyperlink r:id="rId10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книги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учета доходов.</w:t>
      </w:r>
    </w:p>
    <w:p w:rsidR="0024093C" w:rsidRPr="00984EE6" w:rsidRDefault="0024093C" w:rsidP="002409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984EE6" w:rsidRDefault="0024093C" w:rsidP="00984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24093C" w:rsidRPr="00984EE6" w:rsidRDefault="0024093C" w:rsidP="00984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со </w:t>
      </w:r>
      <w:hyperlink r:id="rId11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статьей 346.47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Налогового кодекса Российской Федерации (далее - Кодекс) объектом налогообложения по налогу, уплачиваемому в связи с применением патентной системы налогообложения (далее - ПСН), признается потенциально возможный к получению индивидуальным предпринимателем годовой доход (далее - ПВД) по соответствующему виду предпринимательской деятельности, установленный законом субъекта Российской Федерации.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2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пункту 1 статьи 346.48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Кодекса налоговая база по налогу, уплачиваемому в связи с применением ПСН, определяется как денежное выражение ПВД по виду предпринимательской деятельности, в отношении которого применяется ПСН в соответствии с главой 26.5 Кодекса, устанавливаемого на календарный год законом субъекта Российской Федерации.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3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Пунктом 1 статьи 346.51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Кодекса установлено, что налог при применении ПСН исчисляется как соответствующая налоговой ставке процентная доля налоговой базы.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При этом в случае получения индивидуальным предпринимателем патента на срок </w:t>
      </w:r>
      <w:proofErr w:type="gramStart"/>
      <w:r w:rsidRPr="00984EE6">
        <w:rPr>
          <w:rFonts w:ascii="Arial" w:hAnsi="Arial" w:cs="Arial"/>
          <w:color w:val="000000" w:themeColor="text1"/>
          <w:sz w:val="28"/>
          <w:szCs w:val="28"/>
        </w:rPr>
        <w:t>менее календарного</w:t>
      </w:r>
      <w:proofErr w:type="gramEnd"/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года налог рассчитывается путем деления размера ПВД на количество дней в этом календарном году и умножения полученного результата на налоговую ставку и количество дней срока, на который выдан патент.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>Таким образом, в рамках применения ПСН размер налога зависит от размера ПВД и срока действия патента. Фактически полученные индивидуальным предпринимателем доходы при определении суммы налога, подлежащей уплате в связи с применением ПСН, не учитываются.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984EE6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На основании </w:t>
      </w:r>
      <w:hyperlink r:id="rId14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пункта 1 статьи 346.53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Кодекса налогоплательщики в целях </w:t>
      </w:r>
      <w:hyperlink r:id="rId15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подпункта 1 пункта 6 статьи 346.45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Кодекса ведут учет доходов от реализации, полученных при осуществлении видов предпринимательской деятельности, в отношении которых применяется ПСН, в книге учета доходов индивидуального предпринимателя, применяющего патентную систему налогообложения, форма и порядок заполнения которой утверждаются Министерством финансов Российской Федерации.</w:t>
      </w:r>
      <w:proofErr w:type="gramEnd"/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Приказом Минфина России от 22.10.2012 N 135н утверждена </w:t>
      </w:r>
      <w:hyperlink r:id="rId16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форма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книги учета доходов индивидуального предпринимателя, применяющего ПСН (далее - книга учета доходов), а также </w:t>
      </w:r>
      <w:hyperlink r:id="rId17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порядок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ее заполнения.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8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Пунктом 1.1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Порядка заполнения книги учета доходов предусмотрено, что индивидуальные предприниматели, применяющие ПСН, ведут книгу учета доходов, в которой в хронологической последовательности на основе первичных документов позиционным способом отражают все хозяйственные операции, связанные с получением доходов от реализации, в налоговом периоде (периоде, на который получен патент).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19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подпунктом 5 пункта 1 статьи 23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Кодекса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операций.</w:t>
      </w:r>
    </w:p>
    <w:p w:rsidR="0024093C" w:rsidRPr="00984EE6" w:rsidRDefault="0024093C" w:rsidP="002409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Учитывая изложенное, представление индивидуальными предпринимателями, применяющими ПСН, в налоговый орган книги учета доходов возможно только по запросу налогового органа. При этом </w:t>
      </w:r>
      <w:hyperlink r:id="rId20" w:history="1">
        <w:r w:rsidRPr="00984EE6">
          <w:rPr>
            <w:rFonts w:ascii="Arial" w:hAnsi="Arial" w:cs="Arial"/>
            <w:color w:val="000000" w:themeColor="text1"/>
            <w:sz w:val="28"/>
            <w:szCs w:val="28"/>
          </w:rPr>
          <w:t>Кодекс</w:t>
        </w:r>
      </w:hyperlink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не содержит иных положений, обязывающих индивидуальных предпринимателей, применяющих ПСН, представлять в налоговый орган книгу учета доходов.</w:t>
      </w:r>
    </w:p>
    <w:p w:rsidR="0024093C" w:rsidRPr="00984EE6" w:rsidRDefault="0024093C" w:rsidP="00240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4093C" w:rsidRPr="00984EE6" w:rsidRDefault="0024093C" w:rsidP="00240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4093C" w:rsidRPr="00984EE6" w:rsidRDefault="0024093C" w:rsidP="002409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EE6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</w:t>
      </w:r>
      <w:r w:rsidRPr="00984EE6">
        <w:rPr>
          <w:rFonts w:ascii="Arial" w:hAnsi="Arial" w:cs="Arial"/>
          <w:b/>
          <w:color w:val="000000" w:themeColor="text1"/>
          <w:sz w:val="28"/>
          <w:szCs w:val="28"/>
        </w:rPr>
        <w:t>Определение:</w:t>
      </w:r>
      <w:r w:rsidRPr="00984EE6">
        <w:rPr>
          <w:b/>
          <w:color w:val="000000" w:themeColor="text1"/>
          <w:sz w:val="28"/>
          <w:szCs w:val="28"/>
        </w:rPr>
        <w:t xml:space="preserve"> </w:t>
      </w:r>
      <w:r w:rsidRPr="00984EE6">
        <w:rPr>
          <w:rFonts w:ascii="Arial" w:hAnsi="Arial" w:cs="Arial"/>
          <w:b/>
          <w:color w:val="000000" w:themeColor="text1"/>
          <w:sz w:val="28"/>
          <w:szCs w:val="28"/>
        </w:rPr>
        <w:t>Письмо Минфина России от 26.07.2021 N 03-11-06/59496</w:t>
      </w:r>
    </w:p>
    <w:p w:rsidR="00BA01D7" w:rsidRPr="00984EE6" w:rsidRDefault="00BA01D7" w:rsidP="0024093C">
      <w:pPr>
        <w:ind w:firstLine="708"/>
        <w:rPr>
          <w:b/>
          <w:color w:val="000000" w:themeColor="text1"/>
          <w:sz w:val="28"/>
          <w:szCs w:val="28"/>
          <w:lang w:eastAsia="ru-RU"/>
        </w:rPr>
      </w:pPr>
    </w:p>
    <w:sectPr w:rsidR="00BA01D7" w:rsidRPr="00984EE6" w:rsidSect="00156A6E">
      <w:footerReference w:type="default" r:id="rId2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96" w:rsidRDefault="00B37396" w:rsidP="00830148">
      <w:pPr>
        <w:spacing w:after="0" w:line="240" w:lineRule="auto"/>
      </w:pPr>
      <w:r>
        <w:separator/>
      </w:r>
    </w:p>
  </w:endnote>
  <w:endnote w:type="continuationSeparator" w:id="0">
    <w:p w:rsidR="00B37396" w:rsidRDefault="00B37396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D2494D6" wp14:editId="6F6EAA09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96" w:rsidRDefault="00B37396" w:rsidP="00830148">
      <w:pPr>
        <w:spacing w:after="0" w:line="240" w:lineRule="auto"/>
      </w:pPr>
      <w:r>
        <w:separator/>
      </w:r>
    </w:p>
  </w:footnote>
  <w:footnote w:type="continuationSeparator" w:id="0">
    <w:p w:rsidR="00B37396" w:rsidRDefault="00B37396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6424"/>
    <w:rsid w:val="001B5E1C"/>
    <w:rsid w:val="00224D28"/>
    <w:rsid w:val="002354D3"/>
    <w:rsid w:val="00236A7D"/>
    <w:rsid w:val="0024093C"/>
    <w:rsid w:val="00252A5E"/>
    <w:rsid w:val="002629D9"/>
    <w:rsid w:val="00263BC1"/>
    <w:rsid w:val="0027086A"/>
    <w:rsid w:val="00270FF0"/>
    <w:rsid w:val="002B57FF"/>
    <w:rsid w:val="002D3A55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39CC"/>
    <w:rsid w:val="00984EE6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22CFE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C794F140AB1FFD4F66AC1438AD039FAF44BEA99768D6070E2770A843BBF53CEE1F402617517999268DD26815E8046650524A674C1BfFSCG" TargetMode="External"/><Relationship Id="rId18" Type="http://schemas.openxmlformats.org/officeDocument/2006/relationships/hyperlink" Target="consultantplus://offline/ref=77C794F140AB1FFD4F66AC1438AD039FAE4EB6A9916CD6070E2770A843BBF53CEE1F40201F5279907BD7C26C5CBC0A795344546D521BFDC0fCSA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C794F140AB1FFD4F66AC1438AD039FAF44BEA99768D6070E2770A843BBF53CEE1F402617507899268DD26815E8046650524A674C1BfFSCG" TargetMode="External"/><Relationship Id="rId17" Type="http://schemas.openxmlformats.org/officeDocument/2006/relationships/hyperlink" Target="consultantplus://offline/ref=77C794F140AB1FFD4F66AC1438AD039FAE4EB6A9916CD6070E2770A843BBF53CEE1F40201F52799075D7C26C5CBC0A795344546D521BFDC0fCS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C794F140AB1FFD4F66AC1438AD039FAE4EB6A9916CD6070E2770A843BBF53CEE1F40201F5279927BD7C26C5CBC0A795344546D521BFDC0fCSAG" TargetMode="External"/><Relationship Id="rId20" Type="http://schemas.openxmlformats.org/officeDocument/2006/relationships/hyperlink" Target="consultantplus://offline/ref=77C794F140AB1FFD4F66AC1438AD039FAF4BB4A89E60D6070E2770A843BBF53CFC1F182C1E5165927AC2943D1AfES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C794F140AB1FFD4F66AC1438AD039FAF44BEA99768D6070E2770A843BBF53CEE1F402617507B99268DD26815E8046650524A674C1BfFS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C794F140AB1FFD4F66AC1438AD039FAF44BEA99768D6070E2770A843BBF53CEE1F402617527D99268DD26815E8046650524A674C1BfFS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7C794F140AB1FFD4F66AC1438AD039FAE4EB6A9916CD6070E2770A843BBF53CEE1F40201F5279927BD7C26C5CBC0A795344546D521BFDC0fCSAG" TargetMode="External"/><Relationship Id="rId19" Type="http://schemas.openxmlformats.org/officeDocument/2006/relationships/hyperlink" Target="consultantplus://offline/ref=77C794F140AB1FFD4F66AC1438AD039FAF4BB4A89E60D6070E2770A843BBF53CEE1F4025185B7D99268DD26815E8046650524A674C1BfFS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7C794F140AB1FFD4F66AC1438AD039FAF44BEA99768D6070E2770A843BBF53CEE1F40201C5B73927988C7794DE4067B4E5A5C7B4E19FFfCS3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17BB-121B-4483-A7FB-D31C8EA1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3</cp:revision>
  <cp:lastPrinted>2020-03-26T02:50:00Z</cp:lastPrinted>
  <dcterms:created xsi:type="dcterms:W3CDTF">2021-08-13T06:20:00Z</dcterms:created>
  <dcterms:modified xsi:type="dcterms:W3CDTF">2021-08-13T06:21:00Z</dcterms:modified>
</cp:coreProperties>
</file>